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附件</w:t>
      </w:r>
    </w:p>
    <w:p>
      <w:pPr>
        <w:autoSpaceDE/>
        <w:autoSpaceDN/>
        <w:adjustRightInd/>
        <w:spacing w:line="580" w:lineRule="exact"/>
        <w:ind w:firstLine="0" w:firstLineChars="0"/>
        <w:jc w:val="center"/>
        <w:rPr>
          <w:rFonts w:ascii="Times New Roman" w:hAnsi="Times New Roman" w:eastAsia="方正小标宋简体" w:cs="Times New Roman"/>
          <w:bCs/>
          <w:color w:val="auto"/>
          <w:kern w:val="2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36"/>
          <w:szCs w:val="36"/>
        </w:rPr>
        <w:t>第二</w:t>
      </w:r>
      <w:r>
        <w:rPr>
          <w:rFonts w:ascii="Times New Roman" w:hAnsi="Times New Roman" w:eastAsia="方正小标宋简体" w:cs="Times New Roman"/>
          <w:bCs/>
          <w:color w:val="auto"/>
          <w:kern w:val="2"/>
          <w:sz w:val="36"/>
          <w:szCs w:val="36"/>
        </w:rPr>
        <w:t>批浙江省数字校园示范学校名单</w:t>
      </w:r>
    </w:p>
    <w:bookmarkEnd w:id="0"/>
    <w:p>
      <w:pPr>
        <w:autoSpaceDE/>
        <w:autoSpaceDN/>
        <w:adjustRightInd/>
        <w:spacing w:line="580" w:lineRule="exact"/>
        <w:ind w:firstLine="0" w:firstLineChars="0"/>
        <w:jc w:val="center"/>
        <w:rPr>
          <w:rFonts w:ascii="Times New Roman" w:hAnsi="Times New Roman" w:eastAsia="仿宋" w:cs="Times New Roman"/>
          <w:color w:val="auto"/>
          <w:kern w:val="2"/>
          <w:sz w:val="36"/>
          <w:szCs w:val="36"/>
        </w:rPr>
      </w:pPr>
      <w:r>
        <w:rPr>
          <w:rFonts w:ascii="Times New Roman" w:hAnsi="仿宋" w:eastAsia="仿宋" w:cs="Times New Roman"/>
          <w:color w:val="auto"/>
          <w:kern w:val="2"/>
          <w:sz w:val="36"/>
          <w:szCs w:val="36"/>
        </w:rPr>
        <w:t>（</w:t>
      </w:r>
      <w:r>
        <w:rPr>
          <w:rFonts w:ascii="Times New Roman" w:hAnsi="Times New Roman" w:eastAsia="仿宋" w:cs="Times New Roman"/>
          <w:color w:val="auto"/>
          <w:kern w:val="2"/>
          <w:sz w:val="36"/>
          <w:szCs w:val="36"/>
        </w:rPr>
        <w:t>10</w:t>
      </w:r>
      <w:r>
        <w:rPr>
          <w:rFonts w:hint="eastAsia" w:ascii="Times New Roman" w:hAnsi="Times New Roman" w:eastAsia="仿宋" w:cs="Times New Roman"/>
          <w:color w:val="auto"/>
          <w:kern w:val="2"/>
          <w:sz w:val="36"/>
          <w:szCs w:val="36"/>
        </w:rPr>
        <w:t>8</w:t>
      </w:r>
      <w:r>
        <w:rPr>
          <w:rFonts w:ascii="Times New Roman" w:hAnsi="仿宋" w:eastAsia="仿宋" w:cs="Times New Roman"/>
          <w:color w:val="auto"/>
          <w:kern w:val="2"/>
          <w:sz w:val="36"/>
          <w:szCs w:val="36"/>
        </w:rPr>
        <w:t>所）</w:t>
      </w:r>
    </w:p>
    <w:p>
      <w:pPr>
        <w:autoSpaceDE/>
        <w:autoSpaceDN/>
        <w:adjustRightInd/>
        <w:spacing w:line="580" w:lineRule="exact"/>
        <w:ind w:firstLine="0" w:firstLineChars="0"/>
        <w:jc w:val="center"/>
        <w:rPr>
          <w:rFonts w:ascii="Times New Roman" w:hAnsi="Times New Roman" w:eastAsia="仿宋" w:cs="Times New Roman"/>
          <w:color w:val="auto"/>
          <w:kern w:val="2"/>
          <w:sz w:val="36"/>
          <w:szCs w:val="36"/>
        </w:rPr>
      </w:pPr>
    </w:p>
    <w:p>
      <w:pPr>
        <w:spacing w:line="580" w:lineRule="exact"/>
        <w:ind w:firstLine="64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一、高等学校</w:t>
      </w:r>
      <w:r>
        <w:rPr>
          <w:rFonts w:hint="eastAsia" w:hAnsi="黑体" w:eastAsia="黑体"/>
          <w:color w:val="auto"/>
          <w:sz w:val="32"/>
          <w:szCs w:val="32"/>
        </w:rPr>
        <w:t>（</w:t>
      </w:r>
      <w:r>
        <w:rPr>
          <w:rFonts w:hint="eastAsia" w:eastAsia="黑体"/>
          <w:color w:val="auto"/>
          <w:sz w:val="32"/>
          <w:szCs w:val="32"/>
        </w:rPr>
        <w:t>8</w:t>
      </w:r>
      <w:r>
        <w:rPr>
          <w:rFonts w:hAnsi="黑体" w:eastAsia="黑体"/>
          <w:color w:val="auto"/>
          <w:sz w:val="32"/>
          <w:szCs w:val="32"/>
        </w:rPr>
        <w:t>所</w:t>
      </w:r>
      <w:r>
        <w:rPr>
          <w:rFonts w:hint="eastAsia" w:hAnsi="黑体" w:eastAsia="黑体"/>
          <w:color w:val="auto"/>
          <w:sz w:val="32"/>
          <w:szCs w:val="32"/>
        </w:rPr>
        <w:t>）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浙江农林大学</w:t>
      </w:r>
      <w:r>
        <w:rPr>
          <w:color w:val="auto"/>
        </w:rPr>
        <w:t xml:space="preserve">                          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温州医科大学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浙江海洋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大学</w:t>
      </w:r>
      <w:r>
        <w:rPr>
          <w:color w:val="auto"/>
        </w:rPr>
        <w:t xml:space="preserve">                          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丽水学院</w:t>
      </w:r>
      <w:r>
        <w:rPr>
          <w:color w:val="auto"/>
        </w:rPr>
        <w:t xml:space="preserve">                      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浙江万里学院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杭州医学院</w:t>
      </w:r>
      <w:r>
        <w:rPr>
          <w:color w:val="auto"/>
        </w:rPr>
        <w:t xml:space="preserve">                  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宁波卫生职业技术学院</w:t>
      </w:r>
      <w:r>
        <w:rPr>
          <w:color w:val="auto"/>
        </w:rPr>
        <w:t xml:space="preserve">               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浙江国际海运职业技术学院</w:t>
      </w:r>
    </w:p>
    <w:p>
      <w:pPr>
        <w:spacing w:line="580" w:lineRule="exact"/>
        <w:ind w:firstLine="419" w:firstLineChars="131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二、中等职业学校</w:t>
      </w:r>
      <w:r>
        <w:rPr>
          <w:rFonts w:hint="eastAsia" w:hAnsi="黑体" w:eastAsia="黑体"/>
          <w:color w:val="auto"/>
          <w:sz w:val="32"/>
          <w:szCs w:val="32"/>
        </w:rPr>
        <w:t>（</w:t>
      </w:r>
      <w:r>
        <w:rPr>
          <w:rFonts w:eastAsia="黑体"/>
          <w:color w:val="auto"/>
          <w:sz w:val="32"/>
          <w:szCs w:val="32"/>
        </w:rPr>
        <w:t>10</w:t>
      </w:r>
      <w:r>
        <w:rPr>
          <w:rFonts w:hAnsi="黑体" w:eastAsia="黑体"/>
          <w:color w:val="auto"/>
          <w:sz w:val="32"/>
          <w:szCs w:val="32"/>
        </w:rPr>
        <w:t>所</w:t>
      </w:r>
      <w:r>
        <w:rPr>
          <w:rFonts w:hint="eastAsia" w:hAnsi="黑体" w:eastAsia="黑体"/>
          <w:color w:val="auto"/>
          <w:sz w:val="32"/>
          <w:szCs w:val="32"/>
        </w:rPr>
        <w:t>）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临安市中等职业技术学校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淳安县千岛湖中等职业学校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宁波市职业技术教育中心学校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宁波东钱湖旅游学校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湖州艺术与设计学校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长兴县职业技术教育中心学校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嘉兴技师学院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舟山市职业技术学校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温岭市职业技术学校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丽水市遂昌县职业中专</w:t>
      </w:r>
    </w:p>
    <w:p>
      <w:pPr>
        <w:spacing w:line="580" w:lineRule="exact"/>
        <w:ind w:firstLine="64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三、普通中小学校</w:t>
      </w:r>
      <w:r>
        <w:rPr>
          <w:rFonts w:hint="eastAsia" w:hAnsi="黑体" w:eastAsia="黑体"/>
          <w:color w:val="auto"/>
          <w:sz w:val="32"/>
          <w:szCs w:val="32"/>
        </w:rPr>
        <w:t>（</w:t>
      </w:r>
      <w:r>
        <w:rPr>
          <w:rFonts w:hint="eastAsia" w:eastAsia="黑体"/>
          <w:color w:val="auto"/>
          <w:sz w:val="32"/>
          <w:szCs w:val="32"/>
        </w:rPr>
        <w:t>90</w:t>
      </w:r>
      <w:r>
        <w:rPr>
          <w:rFonts w:hAnsi="黑体" w:eastAsia="黑体"/>
          <w:color w:val="auto"/>
          <w:sz w:val="32"/>
          <w:szCs w:val="32"/>
        </w:rPr>
        <w:t>所</w:t>
      </w:r>
      <w:r>
        <w:rPr>
          <w:rFonts w:hint="eastAsia" w:hAnsi="黑体" w:eastAsia="黑体"/>
          <w:color w:val="auto"/>
          <w:sz w:val="32"/>
          <w:szCs w:val="32"/>
        </w:rPr>
        <w:t>）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杭州第二中学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杭州高级中学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杭州市建兰中学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杭州市安吉路实验学校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杭州市天杭实验学校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杭州市采荷第二小学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杭州市拱宸桥小学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杭州市行知中学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浙江省教育厅教研室附属小学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富阳市新登中学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杭州市胜蓝实验</w:t>
      </w:r>
      <w:r>
        <w:rPr>
          <w:rFonts w:hint="eastAsia" w:eastAsia="仿宋_GB2312"/>
          <w:color w:val="auto"/>
          <w:sz w:val="32"/>
          <w:szCs w:val="32"/>
        </w:rPr>
        <w:t>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杭州市古荡第一小学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杭州市文澜中学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宁波市第三中学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宁波市江北区洪塘中心小学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宁波市江北区实验小学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余姚市</w:t>
      </w:r>
      <w:r>
        <w:rPr>
          <w:rFonts w:hint="eastAsia" w:eastAsia="仿宋_GB2312"/>
          <w:color w:val="auto"/>
          <w:sz w:val="32"/>
          <w:szCs w:val="32"/>
        </w:rPr>
        <w:t>第一</w:t>
      </w:r>
      <w:r>
        <w:rPr>
          <w:rFonts w:eastAsia="仿宋_GB2312"/>
          <w:color w:val="auto"/>
          <w:sz w:val="32"/>
          <w:szCs w:val="32"/>
        </w:rPr>
        <w:t>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余姚市</w:t>
      </w:r>
      <w:r>
        <w:rPr>
          <w:rFonts w:hint="eastAsia" w:eastAsia="仿宋_GB2312"/>
          <w:color w:val="auto"/>
          <w:sz w:val="32"/>
          <w:szCs w:val="32"/>
        </w:rPr>
        <w:t>第二</w:t>
      </w:r>
      <w:r>
        <w:rPr>
          <w:rFonts w:eastAsia="仿宋_GB2312"/>
          <w:color w:val="auto"/>
          <w:sz w:val="32"/>
          <w:szCs w:val="32"/>
        </w:rPr>
        <w:t>实验小学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宁波市镇海区中心学校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象山县石浦镇中心小学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宁波市鄞州高级中学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奉化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区新城实验</w:t>
      </w:r>
      <w:r>
        <w:rPr>
          <w:rFonts w:eastAsia="仿宋_GB2312"/>
          <w:color w:val="auto"/>
          <w:sz w:val="32"/>
          <w:szCs w:val="32"/>
        </w:rPr>
        <w:t>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宁波市江东区中心小学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宁波市海曙区广济中心小学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宁波市北仑中学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宁波市海曙中心小学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温州市龙湾中学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苍南中学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苍南县宜山小学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乐清中学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温州市第二实验中学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温州市第三中学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温州市第二十一中学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温州市鹿城区实验中学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温州市第十</w:t>
      </w:r>
      <w:r>
        <w:rPr>
          <w:rFonts w:hint="eastAsia" w:eastAsia="仿宋_GB2312"/>
          <w:color w:val="auto"/>
          <w:sz w:val="32"/>
          <w:szCs w:val="32"/>
        </w:rPr>
        <w:t>四高级</w:t>
      </w:r>
      <w:r>
        <w:rPr>
          <w:rFonts w:eastAsia="仿宋_GB2312"/>
          <w:color w:val="auto"/>
          <w:sz w:val="32"/>
          <w:szCs w:val="32"/>
        </w:rPr>
        <w:t>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温州市瓯海区三溪中学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湖州市湖师附小教育集团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湖州市第四中学教育集团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安吉县孝丰镇中学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湖州市南浔中学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德清县雷甸镇初级中学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海盐县实验中学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海盐县实验小学教育集团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嘉兴秀州中学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桐乡市高级中学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嘉善县实验中学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嘉兴市辅成教育集团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嘉兴市秀洲区王江泾镇中心小学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桐乡市茅盾中学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绍兴市北海小学教育集团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绍兴县华舍实验学校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上虞市实验小学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嵊州</w:t>
      </w:r>
      <w:r>
        <w:rPr>
          <w:rFonts w:hint="eastAsia" w:eastAsia="仿宋_GB2312"/>
          <w:color w:val="auto"/>
          <w:sz w:val="32"/>
          <w:szCs w:val="32"/>
        </w:rPr>
        <w:t>市</w:t>
      </w:r>
      <w:r>
        <w:rPr>
          <w:rFonts w:eastAsia="仿宋_GB2312"/>
          <w:color w:val="auto"/>
          <w:sz w:val="32"/>
          <w:szCs w:val="32"/>
        </w:rPr>
        <w:t>剡山小学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私立诸暨高级中学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金华市环城小学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永康市第一中学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金华市宾虹小学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金华市环城小学教育集团第二小学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武义县实验小学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东阳市外国语小学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磐安县尖山镇中心小学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金华市金东区孝顺镇中心小学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兰溪市第一中学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东阳市横店镇中心小学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东阳市外国语学校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江山市实验小学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江山市城南小学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常山县第一小学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开化县天地外国语学校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龙游县实验小学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衢州市兴华中学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柯城区实验小学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舟山市南海实验学校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普陀中学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舟山市普陀区朱家尖小学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舟山市定海区城西小学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嵊泗县菜园镇第三小学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温岭市太平小学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临海市第六中学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玉环县城关第一初级中学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浙江省天台中学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临海市哲商小学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天台实验小学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临海市外国语学校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温岭市第三中学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丽水市实验学校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缙云县紫薇小学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color w:val="auto"/>
        </w:rPr>
        <w:t xml:space="preserve">  </w:t>
      </w:r>
      <w:r>
        <w:rPr>
          <w:rFonts w:eastAsia="仿宋_GB2312"/>
          <w:color w:val="auto"/>
          <w:sz w:val="32"/>
          <w:szCs w:val="32"/>
        </w:rPr>
        <w:t>龙泉市东升教育集团东升小学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庆元县实验小学</w:t>
      </w:r>
    </w:p>
    <w:p>
      <w:pPr>
        <w:spacing w:line="58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丽水市莲都区梅山中学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0809"/>
    <w:rsid w:val="023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2018-01-08T08:29:00Z</dcterms:created>
  <dc:creator>禹</dc:creator>
  <cp:lastModifiedBy>禹</cp:lastModifiedBy>
  <dcterms:modified xsi:type="dcterms:W3CDTF">2018-01-08T08:29:59Z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